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21" w:rsidRDefault="001F1121" w:rsidP="001F112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1121">
        <w:rPr>
          <w:rFonts w:ascii="Times New Roman" w:hAnsi="Times New Roman"/>
          <w:sz w:val="28"/>
          <w:szCs w:val="28"/>
        </w:rPr>
        <w:t>О реализации в 2021 г</w:t>
      </w:r>
      <w:r>
        <w:rPr>
          <w:rFonts w:ascii="Times New Roman" w:hAnsi="Times New Roman"/>
          <w:sz w:val="28"/>
          <w:szCs w:val="28"/>
        </w:rPr>
        <w:t>оду</w:t>
      </w:r>
      <w:r w:rsidRPr="001F112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1F1121">
        <w:rPr>
          <w:rFonts w:ascii="Times New Roman" w:hAnsi="Times New Roman"/>
          <w:sz w:val="28"/>
          <w:szCs w:val="28"/>
        </w:rPr>
        <w:t xml:space="preserve"> районной татаро-башкирской общественной организации «Курай» (флейта) Нижневартовского района</w:t>
      </w:r>
    </w:p>
    <w:p w:rsidR="001F1121" w:rsidRDefault="001F1121" w:rsidP="004C5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E7E" w:rsidRDefault="004C55AF" w:rsidP="004C5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5AF">
        <w:rPr>
          <w:rFonts w:ascii="Times New Roman" w:hAnsi="Times New Roman"/>
          <w:sz w:val="28"/>
          <w:szCs w:val="28"/>
        </w:rPr>
        <w:t>В мае 2021 года состоялось заседание конкурсной комиссии по предоставлению субсидий</w:t>
      </w:r>
      <w:r>
        <w:rPr>
          <w:rFonts w:ascii="Times New Roman" w:hAnsi="Times New Roman"/>
          <w:sz w:val="28"/>
          <w:szCs w:val="28"/>
        </w:rPr>
        <w:t xml:space="preserve"> из бюджета Нижневартовского района негосударственным организациям, в том числе социально ориентированным некоммерческим организациям, на реализацию проектов в области культуры на территории Нижневартовского района.</w:t>
      </w:r>
    </w:p>
    <w:p w:rsidR="003F0E7E" w:rsidRDefault="004C5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конкурсных заявок и заполнения оценочных листов членами Совета на проекты конкурсантов, решили присудить призовое место двум проектам районной татаро-башкирской общественной организации «Курай» (флейта) Нижневартовского района:</w:t>
      </w:r>
    </w:p>
    <w:p w:rsidR="003F0E7E" w:rsidRDefault="004C5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площадки «Национальная кухня» в рамках районного татаро-башкирского праздника «Сабантуй», (размер субсидии 10500,00 рублей);</w:t>
      </w:r>
    </w:p>
    <w:p w:rsidR="003F0E7E" w:rsidRDefault="004C5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площадки «Хоровод дружбы» районного фестиваля искусств Нижневартовского района «Мое сердце – Нижневартовский район</w:t>
      </w:r>
      <w:proofErr w:type="gramStart"/>
      <w:r>
        <w:rPr>
          <w:rFonts w:ascii="Times New Roman" w:hAnsi="Times New Roman"/>
          <w:sz w:val="28"/>
          <w:szCs w:val="28"/>
        </w:rPr>
        <w:t>»,  (</w:t>
      </w:r>
      <w:proofErr w:type="gramEnd"/>
      <w:r>
        <w:rPr>
          <w:rFonts w:ascii="Times New Roman" w:hAnsi="Times New Roman"/>
          <w:sz w:val="28"/>
          <w:szCs w:val="28"/>
        </w:rPr>
        <w:t>размер субсидии 165 700,00 рублей).</w:t>
      </w:r>
    </w:p>
    <w:p w:rsidR="003F0E7E" w:rsidRDefault="004C55A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в условиях неблагоприятной эпидемиологической ситуации проект «Организация площадки «Национальная кухня» в рамках районного татаро-башкирского праздника «Сабантуй» был реализован в формате онлайн-участники праздника размещали свои творческие номера, видео с рецептами блюд татарской и башкирской кухни, представляли национальные костюмы и орнаменты. Мероприятием охвачено не менее </w:t>
      </w:r>
      <w:proofErr w:type="gramStart"/>
      <w:r>
        <w:rPr>
          <w:color w:val="000000"/>
          <w:sz w:val="28"/>
          <w:szCs w:val="28"/>
        </w:rPr>
        <w:t>500  жителей</w:t>
      </w:r>
      <w:proofErr w:type="gramEnd"/>
      <w:r>
        <w:rPr>
          <w:color w:val="000000"/>
          <w:sz w:val="28"/>
          <w:szCs w:val="28"/>
        </w:rPr>
        <w:t xml:space="preserve"> района.</w:t>
      </w:r>
    </w:p>
    <w:p w:rsidR="004C55AF" w:rsidRDefault="004C55AF" w:rsidP="004C5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«Организация площадки «Хоровод дружбы» районного фестиваля искусств Нижневартовского района «Мое сердце – Нижневартовский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район»  был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реализован в как формате онлайн, так и режиме офлайн мероприятий.  </w:t>
      </w:r>
    </w:p>
    <w:p w:rsidR="004C55AF" w:rsidRDefault="004C55AF" w:rsidP="004C5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12 июня 2021 года в районе прошло много мероприятий, большая часть – в формате онлайн, но были акции, когда участники праздничных мероприятий вышли на улицу. Разумеется, каждый имел при себе QR-код о вакцинации и соблюдал противоэпидемические меры, обязательны были маски, перчатки и антисептическая обработка рук.</w:t>
      </w:r>
    </w:p>
    <w:p w:rsidR="004C55AF" w:rsidRDefault="004C55AF" w:rsidP="004C5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Так, председатели местной татаро-башкирской общественной организации «Курай» оформили на средства Гранта тематическую площадку «Хоровод дружбы» с фотозонами на улице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Излучинска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а для настроения угощали прохожих национальным блюдом –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чак-чаком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</w:p>
    <w:p w:rsidR="003F0E7E" w:rsidRPr="004C55AF" w:rsidRDefault="004C55AF" w:rsidP="004C5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Всего мероприятиями проекта в различных форматах  охвачено более 1000 человек.</w:t>
      </w:r>
    </w:p>
    <w:p w:rsidR="003F0E7E" w:rsidRDefault="004C5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58620" cy="225107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sun9-19.userapi.com/impf/c633921/v633921498/34b5c/SV2DRFnQU7Q.jpg?size=640x427&amp;quality=96&amp;sign=01381c10f8c98d8a464039e98b83813d&amp;type=album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Nr33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yQ8AAAAAAAASBAAAAAAAAAAAAABkAAAAZAAAAAAAAAAjAAAABAAAAGQAAAAXAAAAFAAAADQKAADZDQAANAoAANkNAAAAAAAACQAAAAQAAAAAAAAADAAAABAAAAAAAAAAAAAAAAAAAAAAAAAAHgAAAGgAAAAAAAAAAAAAAAAAAAAAAAAAAAAAABAnAAAQJwAAAAAAAAAAAAAAAAAAAAAAAAAAAAAAAAAAAAAAAAAAAAAUAAAAAAAAAMDA/wAAAAAAZAAAADIAAAAAAAAAZAAAAAAAAAB/f38ACgAAACEAAABAAAAAPAAAACcAAAAHoAAAAAAAAAAAAAAAAAAAAAAAAAAAAAAAAAAAAAAAAAAAAAA0CgAA2Q0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rcRect l="40410" r="10420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2510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F0E7E" w:rsidRDefault="003F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:rsidR="003F0E7E" w:rsidRDefault="003F0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E7E" w:rsidRDefault="003F0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E7E" w:rsidRDefault="003F0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E7E" w:rsidRDefault="003F0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7E" w:rsidRDefault="004C55A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0E7E" w:rsidRDefault="003F0E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F0E7E" w:rsidRDefault="003F0E7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F0E7E" w:rsidRDefault="003F0E7E">
      <w:pPr>
        <w:sectPr w:rsidR="003F0E7E">
          <w:endnotePr>
            <w:numFmt w:val="decimal"/>
          </w:endnotePr>
          <w:pgSz w:w="11906" w:h="16838"/>
          <w:pgMar w:top="567" w:right="850" w:bottom="993" w:left="1418" w:header="0" w:footer="0" w:gutter="0"/>
          <w:cols w:space="720"/>
        </w:sectPr>
      </w:pPr>
    </w:p>
    <w:p w:rsidR="003F0E7E" w:rsidRDefault="004C55A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F0E7E" w:rsidRDefault="003F0E7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sectPr w:rsidR="003F0E7E">
      <w:endnotePr>
        <w:numFmt w:val="decimal"/>
      </w:endnotePr>
      <w:type w:val="continuous"/>
      <w:pgSz w:w="11906" w:h="16838"/>
      <w:pgMar w:top="567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E7E"/>
    <w:rsid w:val="001F1121"/>
    <w:rsid w:val="003F0E7E"/>
    <w:rsid w:val="004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38DD"/>
  <w15:docId w15:val="{F6893C99-4BC2-492C-9685-AAF34153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Шихман Татьяна Анатольевна</dc:creator>
  <cp:keywords/>
  <dc:description/>
  <cp:lastModifiedBy>Фадеева Анна Владимировна</cp:lastModifiedBy>
  <cp:revision>37</cp:revision>
  <dcterms:created xsi:type="dcterms:W3CDTF">2019-06-17T10:07:00Z</dcterms:created>
  <dcterms:modified xsi:type="dcterms:W3CDTF">2022-02-01T05:22:00Z</dcterms:modified>
</cp:coreProperties>
</file>